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4545"/>
        <w:gridCol w:w="569"/>
        <w:gridCol w:w="963"/>
        <w:gridCol w:w="964"/>
        <w:gridCol w:w="817"/>
        <w:gridCol w:w="905"/>
      </w:tblGrid>
      <w:tr w:rsidR="00215692" w:rsidRPr="00F24131">
        <w:tc>
          <w:tcPr>
            <w:tcW w:w="9288" w:type="dxa"/>
            <w:gridSpan w:val="7"/>
          </w:tcPr>
          <w:p w:rsidR="00215692" w:rsidRPr="00F24131" w:rsidRDefault="00215692" w:rsidP="00F2413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24131">
              <w:rPr>
                <w:b/>
                <w:bCs/>
                <w:sz w:val="20"/>
                <w:szCs w:val="20"/>
              </w:rPr>
              <w:t xml:space="preserve">Podane w opisach przedmiotu zamówienia nazwy własne nie mają na celu naruszenia art. 29 i art. 7 ustawy z  dnia 29 stycznia 2004 r., Prawo zamówień publicznych, a mają jedynie za zadanie sprecyzowanie oczekiwań jakościowych Zamawiającego. </w:t>
            </w:r>
          </w:p>
          <w:p w:rsidR="00215692" w:rsidRPr="00F24131" w:rsidRDefault="00215692" w:rsidP="00F24131">
            <w:pPr>
              <w:spacing w:after="0" w:line="240" w:lineRule="auto"/>
              <w:jc w:val="both"/>
              <w:rPr>
                <w:b/>
                <w:bCs/>
              </w:rPr>
            </w:pPr>
            <w:r w:rsidRPr="00F24131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jakościowego, merytorycznego oraz gwarantujące taką samą funkcjonalność jak produkty opisane w  przedmiocie zamówienia.</w:t>
            </w:r>
          </w:p>
        </w:tc>
      </w:tr>
      <w:tr w:rsidR="00215692" w:rsidRPr="00F24131">
        <w:tc>
          <w:tcPr>
            <w:tcW w:w="9288" w:type="dxa"/>
            <w:gridSpan w:val="7"/>
          </w:tcPr>
          <w:p w:rsidR="00215692" w:rsidRPr="00F24131" w:rsidRDefault="00215692" w:rsidP="00F24131">
            <w:pPr>
              <w:spacing w:after="0" w:line="240" w:lineRule="auto"/>
            </w:pPr>
            <w:r w:rsidRPr="00F24131">
              <w:t>W ramach dostawy powyżej opisanych urządzeń Wykonawca zobowiązany jest do instalacji, integracji, uruchomienia i szkolenia użytkowników w ramach ceny za dostawę urządzeń. Czynności te należy wykonać zgodnie z poniższymi wymaganiami:</w:t>
            </w:r>
          </w:p>
          <w:p w:rsidR="00215692" w:rsidRPr="00F24131" w:rsidRDefault="00215692" w:rsidP="00F24131">
            <w:pPr>
              <w:spacing w:after="0" w:line="240" w:lineRule="auto"/>
            </w:pP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 xml:space="preserve">Instalacja tablicy interaktywnej, projektora 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Instalacja tablicy, projektor musi być zainstalowany na uchwycie ściennym.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Wszystkie przewody niezbędne do prawidłowego funkcjonowania zestawu Wykonawca musi poprowadzić w listwach instalacyjnych do miejsca, w którym zaplanowane zostało umieszczenie komputera przenośnego. Przewody sygnałowe (sygnał komputerowy PC, video, audio i USB) muszą być podłączone odpowiednio do projektora, tablicy interaktywnej i głośników aktywnych z jednej strony i przyłącza sygnałowego  z drugiej strony. Komputer musi być podłączony do gniazd podłączeniowych za pomocą odpowiednich kabli sygnałowych do przyłącza sygnałowego . Łączna długość kabli nie powinna być dłuższa niż: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Od tablicy do komputera - 7m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Od projektora do komputera 15m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Po zainstalowaniu wszystkich urządzeń oraz opisanego wyżej oprogramowania należy przeprowadzić kalibrację obrazu z projektora względem tablicy.</w:t>
            </w:r>
          </w:p>
          <w:p w:rsidR="00215692" w:rsidRPr="00F24131" w:rsidRDefault="00215692" w:rsidP="00F24131">
            <w:pPr>
              <w:spacing w:after="0" w:line="240" w:lineRule="auto"/>
            </w:pP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Szkolenia z obsługi urządzeń interaktywnych u audiowizualnych: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Szkoleniem należy objąć co najmniej dwóch pracowników wskazanych przez dyrektora szkoły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Wykonawca przeprowadzi szkolenie w czasie godzin pracy szkoły, przed terminem podpisania protokołu odbioru końcowego i potwierdzi wystawieniem imiennych zaświadczeń dla osób biorących udział w szkoleniu.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Szkolenie musi trwać co najmniej dwie godziny zegarowe i być wykonane na zainstalowanym w placówce multimedialnym zestawie interaktywnym. Formy szkolenia: prezentacja, wykład, dyskusja.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Treści szkolenia muszą obejmować co najmniej: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elementy multimedialnego zestawu interaktywnego,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sposób uruchomienie zestawu,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sposób wykonania kalibracji tablicy,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o</w:t>
            </w:r>
            <w:r w:rsidRPr="00F24131">
              <w:tab/>
              <w:t>o zasady bezpiecznej pracy z zestawem prezentacyjnym.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 xml:space="preserve">Ocena zgodności urządzeń z SIWZ: 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Oferenci są zobowiązani do podania w ofercie producenta, typu i wersji oprogramowania wszystkich proponowanych urządzeń</w:t>
            </w:r>
          </w:p>
          <w:p w:rsidR="00215692" w:rsidRPr="00F24131" w:rsidRDefault="00215692" w:rsidP="00F24131">
            <w:pPr>
              <w:spacing w:after="0" w:line="240" w:lineRule="auto"/>
            </w:pPr>
            <w:r w:rsidRPr="00F24131">
              <w:t>•</w:t>
            </w:r>
            <w:r w:rsidRPr="00F24131">
              <w:tab/>
              <w:t>Zamawiający może wykonać testy zaproponowanych urządzeń przed podpisaniem umowy. Oferenci są zobowiązani do dostarczenia zaproponowanych urządzeń we wskazane przez Zamawiającego miejsce oraz zestawienie ich w sposób umożliwiający przeprowadzenie testów.</w:t>
            </w:r>
          </w:p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692" w:rsidRPr="00F24131">
        <w:trPr>
          <w:trHeight w:val="270"/>
        </w:trPr>
        <w:tc>
          <w:tcPr>
            <w:tcW w:w="525" w:type="dxa"/>
            <w:vMerge w:val="restart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Lp.</w:t>
            </w:r>
          </w:p>
        </w:tc>
        <w:tc>
          <w:tcPr>
            <w:tcW w:w="4545" w:type="dxa"/>
            <w:vMerge w:val="restart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Nazwa</w:t>
            </w:r>
          </w:p>
        </w:tc>
        <w:tc>
          <w:tcPr>
            <w:tcW w:w="569" w:type="dxa"/>
            <w:vMerge w:val="restart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j.m.</w:t>
            </w:r>
          </w:p>
        </w:tc>
        <w:tc>
          <w:tcPr>
            <w:tcW w:w="1927" w:type="dxa"/>
            <w:gridSpan w:val="2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24131">
              <w:rPr>
                <w:b/>
                <w:bCs/>
                <w:sz w:val="20"/>
                <w:szCs w:val="20"/>
              </w:rPr>
              <w:t xml:space="preserve">Gwarancja </w:t>
            </w:r>
            <w:r w:rsidRPr="00F24131">
              <w:rPr>
                <w:sz w:val="20"/>
                <w:szCs w:val="20"/>
              </w:rPr>
              <w:t xml:space="preserve"> </w:t>
            </w:r>
            <w:r w:rsidRPr="00F24131">
              <w:rPr>
                <w:b/>
                <w:bCs/>
                <w:sz w:val="20"/>
                <w:szCs w:val="20"/>
              </w:rPr>
              <w:t>w mies.</w:t>
            </w:r>
          </w:p>
        </w:tc>
        <w:tc>
          <w:tcPr>
            <w:tcW w:w="817" w:type="dxa"/>
            <w:vMerge w:val="restart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Ilość</w:t>
            </w:r>
          </w:p>
        </w:tc>
        <w:tc>
          <w:tcPr>
            <w:tcW w:w="905" w:type="dxa"/>
            <w:vMerge w:val="restart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Cena</w:t>
            </w:r>
          </w:p>
        </w:tc>
      </w:tr>
      <w:tr w:rsidR="00215692" w:rsidRPr="00F24131">
        <w:trPr>
          <w:trHeight w:val="270"/>
        </w:trPr>
        <w:tc>
          <w:tcPr>
            <w:tcW w:w="525" w:type="dxa"/>
            <w:vMerge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5" w:type="dxa"/>
            <w:vMerge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  <w:sz w:val="18"/>
                <w:szCs w:val="18"/>
              </w:rPr>
              <w:t xml:space="preserve">Minimum 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24131">
              <w:rPr>
                <w:b/>
                <w:bCs/>
                <w:sz w:val="18"/>
                <w:szCs w:val="18"/>
              </w:rPr>
              <w:t>ofertowa</w:t>
            </w:r>
          </w:p>
        </w:tc>
        <w:tc>
          <w:tcPr>
            <w:tcW w:w="817" w:type="dxa"/>
            <w:vMerge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dxa"/>
            <w:vMerge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Głośniki do laptopa 2.1 moc po 14W 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Mysz usb do latopa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Drukarka atramentowa kolor z możliwością skanu i ksera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4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Zestaw tuszy do drukarki atramentowej (czarny, kolorowy)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5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Pendrive – nie mniej niż 16GB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6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Program komp "gotowość szkolna"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7</w:t>
            </w:r>
            <w:r w:rsidRPr="00F24131">
              <w:t xml:space="preserve"> 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Program komp "przedszkolak na start"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8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Oprogramowanie komputerowe edukacyjne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9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Ekran przenośny projekcyjny stojący:</w:t>
            </w:r>
            <w:r w:rsidRPr="00F24131">
              <w:rPr>
                <w:rFonts w:ascii="Arial" w:hAnsi="Arial" w:cs="Arial"/>
                <w:color w:val="000000"/>
              </w:rPr>
              <w:br/>
              <w:t>- trójnożny statyw z zabezpieczeniem,</w:t>
            </w:r>
            <w:r w:rsidRPr="00F24131">
              <w:rPr>
                <w:rFonts w:ascii="Arial" w:hAnsi="Arial" w:cs="Arial"/>
                <w:color w:val="000000"/>
              </w:rPr>
              <w:br/>
              <w:t>- rozmiar obrazu min. 180x180</w:t>
            </w:r>
            <w:r w:rsidRPr="00F24131">
              <w:rPr>
                <w:rFonts w:ascii="Arial" w:hAnsi="Arial" w:cs="Arial"/>
                <w:color w:val="000000"/>
              </w:rPr>
              <w:br/>
              <w:t>- ekran obrotowy o 360°,</w:t>
            </w:r>
            <w:r w:rsidRPr="00F24131">
              <w:rPr>
                <w:rFonts w:ascii="Arial" w:hAnsi="Arial" w:cs="Arial"/>
                <w:color w:val="000000"/>
              </w:rPr>
              <w:br/>
              <w:t>- regulowana wysokość ekranu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10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Aparat cyfrowy z matrycą CMOS i wymiennym obiektywem z możliwością krecenia filmów w jakości HD  obiektyw 18-55 mm, Rodzaj pamięci:  SD/SDHC/SDXC, 20,1-megapikselowy przetwornik obrazu Exmor APS HD CMOS, wizjer OLED Tru-Finder, 8 kl./s, autofokus z funkcją śledzenia ostrości i zmiennoogniskowy obiektyw, z torba lub pokrowcem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11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Aparat  lustrzanka   Matryca CMOS o rozdzielczości 15,1 megapiksela.mozliwosc nagrywania filówy w rozdzielczości Full HD (1080p)  Praca w trudnych warunkach oświetleniowych dzięki maksymalnej wartości czułości ISO wynoszącej 12 800 Do 3,4 kl./s i 170 zdjęć w formacie JPEG w trybie ciągłym  Ekran LCD Clear View o przekątnej 3,0" z trybem podglądu Live View 9-punktowy system AF Procesor DIGIC 4 Wbudowany system czyszczący EOS Zgodność z obiektywami typu EF/EF-S oraz lampami Speedlite z serii EX</w:t>
            </w:r>
            <w:r w:rsidRPr="00F24131">
              <w:rPr>
                <w:rFonts w:ascii="Arial" w:hAnsi="Arial" w:cs="Arial"/>
                <w:color w:val="000000"/>
              </w:rPr>
              <w:br/>
              <w:t>Z torbą lub pokrowcem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12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torba lub pokrowiec dopasowana  do zamawianego aparatu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13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Karta pamięci do aparatu SDHC 16GB - 32GB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14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Akumulatory AA Eneloop, poj. nie mniej niż 2000 mAh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15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Akumulatory AAA Eneloop, </w:t>
            </w:r>
            <w:r w:rsidRPr="00F24131">
              <w:t xml:space="preserve"> </w:t>
            </w:r>
            <w:r w:rsidRPr="00F24131">
              <w:rPr>
                <w:rFonts w:ascii="Arial" w:hAnsi="Arial" w:cs="Arial"/>
                <w:color w:val="000000"/>
              </w:rPr>
              <w:t>poj. nie mniej niż 800 mAh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16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Ładowarka procesorowa akumulatorów (4 niezależne kanały ładowania) na akumulatorki AA oraz AAA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17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Radioodtwarzacz - , wejście usb, pilot, obsługiwane formaty: CD, CD-R, CD-RW, MP3, zasilanie 240V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18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Telewizor led 40 cali, wejście USB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19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Antena do TV o zwiększonej mocy (odległość od nadajnika - 100km)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20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odtwarzacz blue ray odtwarzanie DVD,CD, JPEG, MP3, MP4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21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Kabel HDMI 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2x3m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22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Kabel VGA 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1x15m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23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Uchwyt do telewizora do przymocowania na ścianie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24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Nagłośnienie (2 kolumny aktywne, mikser, 2 statywy, okablowanie, moc 1250W, wzmacniacz) - 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25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 Mikrofony w zestawie bezprzewodowe z nadajnikiem (mikrofony zasilane akumulatorkami AA) 2 częstotliwości pracy, pasmo audio 40-20000Hz, zasilanie 110/210VAC, wyjście audio 2 symetryczne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26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Przewód mikrofonowy 10 m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2x 10m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27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Uchwyt na mikrofon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28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u w:val="single"/>
              </w:rPr>
              <w:t>Mikrofon przewodowy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Typ: dynamiczny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Charakterystyka kierunkowa: super kardioidalna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Pasmo przenoszenia: 50 do 16,000 Hz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Impedancja wyjściowa﻿: 150 omów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Czułość (napięcie obwodu otwartego): 51.5 dBV/Pa (2.7 mV), Waga: 278 g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29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  <w:u w:val="single"/>
              </w:rPr>
              <w:t>Listwa przepięciowa</w:t>
            </w:r>
            <w:r w:rsidRPr="00F24131">
              <w:rPr>
                <w:rFonts w:ascii="Arial" w:hAnsi="Arial" w:cs="Arial"/>
                <w:color w:val="000000"/>
              </w:rPr>
              <w:t xml:space="preserve">,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filtr telefoniczny, min.5 gniazd sieciowych z bolcem uziemiającym, zabezpieczenia - układ</w:t>
            </w:r>
            <w:r w:rsidRPr="00F24131">
              <w:rPr>
                <w:sz w:val="20"/>
                <w:szCs w:val="2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przeciwprzepięciowy, przeciwzwarciowy, wyłącznik dwubiegunowy, podświetlany bezpiecznik-10A/250V, automatyczny, dł. kabla min. 2 m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30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Przedłużacz prądu 10m, 4 gniazda z uziemieniem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10m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31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Multimedialny pilot do prezentacji z funkcja myszki zasilany akumulatorkami AAA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32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b/>
                <w:bCs/>
                <w:color w:val="000000"/>
              </w:rPr>
              <w:t>PROJEKTOR</w:t>
            </w:r>
            <w:r w:rsidRPr="00F24131">
              <w:rPr>
                <w:rFonts w:ascii="Arial" w:hAnsi="Arial" w:cs="Arial"/>
                <w:color w:val="000000"/>
              </w:rPr>
              <w:t xml:space="preserve"> multimedialny - 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3 wyświetlaczy LCD, współczynnik proporcji:  4:3                               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Rozdzielczość (1024 x 768 x 3)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Powiększenie cyfrowe min 4x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Ostrość   Ręczne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Czas pracy lampy min4000 godz.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Tryby jasności lampy: min 2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światła  2600 lm 2000 lm tryb Eco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Współczynnik kontrastu (pełna biel/pełna czerń)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ab/>
              <w:t>3000:1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Korekta zniekształceń trapezowych-tak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Rzeczywista rozdzielczość obrazu: 1024 x 768 pikseli                            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Głośność wentylatora  37dB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menu ekranowego Minimum Polski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Sygnał komputerowy i wideo - wejście/wyjście 2xVGA                     1xcomposite video (RCA Chinch),HDMI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złącze sygnału wejściowego audio: mini-jack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Masa max 3 kg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Akcesoria znajdujące się w zestawie                             pilot zdalnego sterowania, przewód VGA, przewód zasilający, uchwyt mocujący do ściany z możliwością pochylenia projektora przód/tył, prawo/lewo,  instrukcja obsługi,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33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b/>
                <w:bCs/>
                <w:color w:val="000000"/>
              </w:rPr>
              <w:t>TABLICA INTERAKTYWNA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Obszar interaktywny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skuteczny obszar tablicy (powierzchnia interaktywna) pozwalająca na wykonywanie notatek, sterowanie pracą komputera i wyświetlanie obrazu z projektora - rozmiar, co najmniej 77 cali format 4:3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Montaż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 ścianie, uchwycie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Powierzch. tablicy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matowa, nie powodująca refleksów przy projekcji, odporna, dostosowana do projekcji i pisania po niej pisakami sucho ścieralnymi, magnetyczna (wykorzystanie magnesów do mocowania np. kartek do powierzchni tablicy)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Komunikacja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pomocą przewodu USB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Technologia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dotykowa (możliwość pracy dwóch osób przy tablicy) za pomocą załączonych pisaków i za pomocą palców,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pisaki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obsługi tablicy bez elementów elektronicznych i mechanicznych; w komplecie 2 szt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Wymagania dodatkowe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 tablicą zainstalowana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do ramy tablicy półka na pisaki wyposażona w przyciski do wyboru kolorów pisaków (czarny, niebieski, czerwony i zielony, przycisk uruchamiający) rozpoznawanie gestu wielodotyku: dotknięcie obiektu w dwóch punktach i obracanie punktów dotyku wokół środka – obracanie obiektu, dotknięcie obiektu w dwóch punktach i oddalanie lub przybliżanie punktów dotyku – zwiększanie i zmniejszanie obiektu, (w języku polskim) podręcznik użytkownika tablicy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Certyfikaty i normy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ISO-9001; deklaracja zgodności CE;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Wersje językowe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oprogramowanie do obsługi tablicy w języku polskim, możliwość rozpoznawania zdań i przekształcanie z pisma odręcznego na tekst maszynowy w językach: polskim, angielskim, niemieckim, (zmiana języka rozpoznawania bez konieczności ponownego uruchamiania oprogramowana lub komputera),tablica interaktywna i oprogramowanie do niej tego samego producenta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Wybrane cechy oprogramowania do obsługi tablicy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, dostosowywanie menu programu poprzez dodawanie i usuwanie ikon zgodnie z potrzebami użytkownika; ponadto przycisk przywracający domyślne ustawienia ikon menu, możliwość umieszczenia paska narzędzi na górze lub na dole tablicy (ekranu komputera) i jeżeli jest pasek boczny, to również możliwość umieszczenia go po lewej lub prawej stronie, wirtualna drukarka systemowa pozwalająca na przeniesienie (wydrukowanie) treści z aplikacji systemowych z funkcją drukowania bezpośrednio na strony programu do obsługi tablicy, przycisk usuwania z całej strony wszystkich notatek naniesionych za pomocą cyfrowego atramentu, przycisk resetowania strony do stanu bezpośrednio po otwarciu pliku z dysku, funkcja pokazująca wszystkie obiekty z dodanymi łączami (będące łączami) bezpośrednio po wyświetleniu danej strony, obramowanie strony pokazujące, która część strony jest widoczna przy wyświetlaniu w trybie pełnoekranowym, w zależności od proporcji ekranu (4/3, 16/9 i 16/10; ułatwia przygotowywanie stron na zajęcia na komputerach o innych proporcjach wyświetlacza niż tablica), łączenie stron (slajdów) w grupy; usuwanie, dowolne porządkowanie kolejności grup stron; nadawanie grupom stron, jak i samym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stronom dowolnych nazw; domyślna nazwa każdej strony to informacja o godzinie i dacie jej utworzenia (użycie funkcji utwórz nową stronę) narzędzie specjalne pisak, które automatycznie rozpoznaje pismo odręczne i zamienia go na tekst maszynowy; pozwala na zatwierdzenie przez użytkownika poprawności rozpoznania pisma; rozpoznaje znaki edycji: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Pisanie i rysowanie po plikach PDF. Po naniesieniu notatek i rysunków możliwość zapisu całości powrotem do nowego pliku PDF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Narzędzie pisak, które automatycznie rozpoznaje pismo odręczne i zamienia go na tekst maszynowy (również pisma w języku polski). Pozwala na zatwierdzenie przez użytkownika poprawności rozpoznania pisma. Pisak ponadto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Waga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ab/>
              <w:t>maksymalnie 24 kg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Projektor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Technologia 3xLCD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Jasność min. 2700 ANSI lumenów w trybie pełnej jasności Kontrast min. 4000:1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Rozdzielczość rzeczywista min. 1024x768, format matrycy 4:3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Projektor musi umożliwić wyświetlenie obrazu wykorzystującego całą powierzchnię zaproponowanej tablicy interaktywnej z odległości nie większej niż 60 cm (odległość od tablicy do najbardziej oddalonego elementu projektora) przy zachowaniu proporcji obrazu, jego formatu a także zapewniając ostrość obrazu na całej powierzchni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Żywotność lampy min. 3000 godzin w trybie pełnej jasności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Co najmniej 2 uchwyty do montażu mechanicznych zabezpieczeń przeciw kradzieżowych – przygotowane przez producenta projektora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Funkcja blokady klawiatury uniemożliwiająca uczniom samodzielne włączenie i obsługę projektora bez nadzoru nauczyciela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Czujnik zmiany położenia połączony z zabezpieczeniem przeciw kradzieżowym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Osłona na przewody dostarczana przez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producenta projektora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Przyłącze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sygnałowe z okablowaniem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Wszystkie gniazda w jednej z integrowanej obudowie (nierozłączne), Gniazda podłączeniowe: 1 x VGA z Audio; 1 x 3RCA (Composite video z audio); 1 x USB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Wyjścia sygnałowe: 1 x PC z audio; 1 x video (Composite z audio); 1 x USB, Puszka natynkowa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Okablowanie sygnałowe pomiędzy przyłączem sygnałowym a projektorem, głośnikami i tablicą interaktywną : 1 x PC; 1 x video; 1 x audio; 1 x USB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Uchwyt z regulowaną wysokością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chwyt ścienny do zestawu tablicy i projektora o ultrakrótkiej ogniskowej.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Waga: nie więcej niż 23 kg, Szerokość: nie większa niż 600 mm, Zakres regulacji: nie mniej niż 400 mm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Udźwig: minimum 70 kg, Płynna regulacja kompensacji wagi zainstalowanych urządzeń, Mechanizm kompensacji wagi oparty o system składający z zestawu podwójnych sprężyn na każdą stronę (x2) i pentagramu.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36 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34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b/>
                <w:bCs/>
                <w:color w:val="000000"/>
                <w:u w:val="single"/>
              </w:rPr>
              <w:t>LAPTOP</w:t>
            </w:r>
            <w:r w:rsidRPr="00F24131">
              <w:rPr>
                <w:rFonts w:ascii="Arial" w:hAnsi="Arial" w:cs="Arial"/>
                <w:color w:val="000000"/>
              </w:rPr>
              <w:t xml:space="preserve"> –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Ekran TFT 15.0”  o rozdzielczości 1366x768, z powłoką matową, nie dopuszcza się matryc typu "glare"., Procesor minimum I7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Pamięć RAM 8 Gb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twardy min. 500 GB SATA, prędkość obrotowa 5400 obr./min.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zapewniająca obsługę DirectX 10.1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Karta dźwiękowa zgodna z HD Audio, wbudowane dwa głośniki stereo oraz cyfrowy mikrofon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Połączenia i karty sieciowe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- Port sieci LAN 10/100/1000 Ethernet RJ 45 zintegrowany z płytą główną. 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- WLAN 802.11 b/g/n, zintegrowany z płytą główną lub w postaci wewnętrznego modułu mini-PCI Express.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Wbudowany fabrycznie moduł Bluetooth v. 4.0 + HS (nie akceptowane na zewnętrznej karcie lub porcie USB).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Porty/złącza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(wbudowane)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USB 2.0,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1 x USB 3.0 z możliwością ładowania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VGA (D-Sub),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Gniazdo mikrofonowe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Gniazdo słuchawkowe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HDMI ze wsparciem HDCP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1 x zasilanie DC-in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Mysz optyczna ze złączem USB,  2 przyciski + rolka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kamera HD o rozdzielczości 1280x1024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Napęd optyczny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8x DVD +/- RW Super Multi Dual Layer wewnętrzny (z oprogramowaniem do nagrywania płyt DVD oraz odtwarzania płyt DVD Video).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Bateria litowo-jonowa zapewniająca min. 3.5  godziny pracy.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Zasilacz zewnętrzny, pracujący w sieci elektrycznej 230V 50/60Hz, 65W. 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Oprogramowanie antywirusowe z licencją na 3 lata bez dodatkowych kosztów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Certyfikaty i standardy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Certyfikat ISO 9001:2000 dla producenta sprzętu (należy załączyć do oferty).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Certyfikat ISO 14001 dla producenta sprzętu (należy załączyć do oferty).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Oferowany model notebooka musi posiadać certyfikat Microsoft, potwierdzający poprawną współpracę oferowanego modelu notebooka z systemem operacyjnym Windows 7 (załączyć wydruk ze strony Microsoft WHCL).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Oferowany model notebooka musi być zgodny z normą Energy Star 5.0 (załączyć wydruk ze strony Energy Star).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Deklaracja zgodności CE (załączyć do oferty).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Wsparcie techniczne producenta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Dostęp do najnowszych sterowników i uaktualnień na stronie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producenta komputera realizowany poprzez podanie na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dedykowanej stronie internetowej producenta numeru seryjnego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lub modelu komputera. Do oferty należy dołączyć link strony.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Oprogramowanie do zarządzania komputerami w sieci  wspierane przez producenta komputera służące, pozwalające minimum na: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Zarządzanie regułami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Instalowanie oprogramowania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Instalowanie obrazu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Szeregowanie i alarmy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Zarządzanie agentem aktualizacji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Kopia zapasowa klienta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Migracja użytkownika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Zarządzanie zapasami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Śledzenie użytkowania  zasobów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Kwerendy i raporty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Raport analityczny (z możliwością eksportu danych do pliku xls.)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 ofercie należy podać producenta oraz nazwę oprogramowania. Do oferty należy dołączyć oświadczenie producenta oprogramowania, że oferowane oprogramowanie jest w pełni kompatybilne z oferowanym sprzętem.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z graficznym interfejsem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powinien mieć zintegrowany system aktualizacji darmowych poprawek bezpieczeństwa, przy czym komunikacja z użytkownikiem powinna odbywać się w języku polskim.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systemu.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Dostępność bezpłatnej telefonicznej pomocy technicznej dotyczącej systemu operacyjnego świadczonej w języku polskim u producenta sprzętu komputerowego (związane z problemami współdziałania sprzętu i systemu operacyjnego) –</w:t>
            </w:r>
            <w:r w:rsidRPr="00F24131">
              <w:rPr>
                <w:rFonts w:ascii="Arial" w:hAnsi="Arial" w:cs="Arial"/>
                <w:color w:val="000000"/>
              </w:rPr>
              <w:t xml:space="preserve"> </w:t>
            </w: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cena połączenia nie większa niż cena połączenia lokalnego.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Dostępność w Internecie na stronach producenta biuletynów technicznych, w tym opisów poprawek bezpieczeństwa, w języku polskim, a także telefonicznej pomocy technicznej producenta systemu operacyjnego świadczonej w języku polskim w dni robocze w godzinach od 8-19 – cena połączenia nie większa niż cena połączenia lokalnego.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musi mieć publicznie znany cykl życia przedstawiony przez producenta i dotyczący rozwoju i wsparcia technicznego – w szczególności w zakresie bezpieczeństwa – co najmniej na 5 lat od daty zakupu.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Możliwość dostosowania do pracy dla osób niepełnosprawnych np. słabowidzących, zgodnie z wymogami Krajowych Ram Interoperacyjności (WCAG 2.0).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przystosowany do pracy z aplikacjami w modelu chmury obliczeniowej, w szczególności do pracy grupowej i synchronizacji danych (także: przechowywania kopii rezerwowych danych w chmurze obliczeniowej).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System operacyjny pozwalający na wdrożenie jednolitej polityki bezpieczeństwa dla wszystkich komputerów w sieci szkolnej.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Oprogramowanie biurowe: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zintegrowany pakiet aplikacji biurowych musi zawierać co najmniej: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edytor tekstów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arkusz kalkulacyjny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narzędzie do przygotowywania i prowadzenia prezentacji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narzędzie do zarządzania informacją osobistą (pocztą elektroniczną, kalendarzem, kontaktami i zadaniami)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- zainstalowanie na jednym komputerze produktów pochodzących od różnych producentów nie jest uznane za ofertę zintegrowanego pakietu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Pełna polska wersja językowa interfejsu użytkownika, w tym także systemu interaktywnej pomocy w języku polskim.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Pakiet biurowy powinien mieć system aktualizacji darmowych poprawek bezpieczeństwa, przy czym komunikacja z użytkownikiem powinna odbywać się w języku polskim.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Pakiet musi mieć publicznie znany cykl życia przedstawiony przez producenta, dotyczący rozwoju i wsparcia technicznego – w szczególności w zakresie bezpieczeństwa – co najmniej na 5 lat od daty zakupu.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Możliwość dostosowania pakietu aplikacji biurowych do pracy dla osób niepełnosprawnych np. słabo widzących, zgodnie z wymogami Krajowych Ram Interoperacyjności (WCAG 2.0).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Pakiet aplikacji biurowych powinien obsługiwać formaty dokumentów wymienione w Krajowych Ramach Interoperacyjności.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Pakiet aplikacji biurowych powinien prawidłowo współpracować z aplikacjami w modelu chmury obliczeniowej, w szczególności do pracy grupowej i synchronizacji danych.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Rozpoznawanie sieci i ich ustawienia bezpieczeństwa, rozpoznawać automatycznie urządzenia peryferyjne działające w tej sieci (np. drukarki, tablice interaktywne) oraz łączyć się automatycznie z raz zdefiniowanymi sieciami.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36 </w:t>
            </w: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 xml:space="preserve">12 </w:t>
            </w: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131">
              <w:rPr>
                <w:rFonts w:ascii="Arial" w:hAnsi="Arial" w:cs="Arial"/>
                <w:color w:val="000000"/>
                <w:sz w:val="18"/>
                <w:szCs w:val="18"/>
              </w:rPr>
              <w:t>(baterie)</w:t>
            </w: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18"/>
                <w:szCs w:val="18"/>
              </w:rPr>
              <w:t>w systemie door-to-door na notebook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35</w:t>
            </w:r>
          </w:p>
        </w:tc>
        <w:tc>
          <w:tcPr>
            <w:tcW w:w="454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24131">
              <w:rPr>
                <w:rFonts w:ascii="Arial" w:hAnsi="Arial" w:cs="Arial"/>
                <w:b/>
                <w:bCs/>
                <w:color w:val="000000"/>
              </w:rPr>
              <w:t>WIZUALIZER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Przetwornik – CMOS 1 490 000 pixeli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Częstotliwość odświeżania – minimum 30 klatek na sekundę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Rozdzielczość kamery SXGA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Obrotowa głowica kamery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Sztywne ramię podtrzymujące głowicę (nie dopuszcza się tzw. „gęsich szyjek”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Zoom optyczny – x5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Zoom cyfrowy – x8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Ustawienie ostrości (auto-focus) – automatyczny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Wejście 1 x VGA (DB-15)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Wyjście 1 x VGA (DB-15); 1 x DVI-D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Wyjście 1 x Component Video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USB typu B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Obszar skanowania: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Min. 9x7,5 cm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Max. 42x33,5 cm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Slot na kartę pamięci SD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Rozdzielczości wyjściowe sygnału - XGA, WXGA i SXGA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Waga maksimum 7 kg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Współpraca z komputerem za pomocą kabla USB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Regulacja zoom za pomocą pokrętła zainstalowanego na głowicy kamery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Przycisk Auto-Focus na głowicy kamery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Funkcja PinP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Funkcja zasłaniania fragmentu obrazu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Oświetlenie zainstalowane w głowicy kamery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Włącznik oświetlenia zainstalowany na głowicy kamery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Rodzaj oświetlenia – LED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Ramię kamery – sztywne, z możliwością pochylenia o 45 stopni i obrócenia w osi pionowej o 180 stopni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Zabezpieczenia antykradzieżowe: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Zakres obrotu kamery: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wokół osi poziomej – 180 stopni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Aplikacja do sterowanie i wykorzystywanie obiektów 2D i 3D, dokumentów tekstowych, animacji oraz materiałów wzbogaconych dźwiękiem na tablicy interaktywnej poprzez przypisywanie obrazów do zróżnicowanego sześcianu rzeczywistego i sterowanie nim pod obiektywem kamery.  Aplikacje, Google™ SketchUp, lub zasoby bibliotek innych firm pozwalających na tworzenie własnych materiałów 3D. Aplikacja obsługuje formaty plików COLLADA, FBX i OBJ.</w:t>
            </w:r>
          </w:p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24131">
              <w:rPr>
                <w:rFonts w:ascii="Arial" w:hAnsi="Arial" w:cs="Arial"/>
                <w:color w:val="000000"/>
                <w:sz w:val="20"/>
                <w:szCs w:val="20"/>
              </w:rPr>
              <w:t>Integracja z oprogramowaniem tablicy interaktywnej polegająca na przechwytywaniu obrazów wyświetlanych za pomocą wizualizera bezpośrednio na strony programu do obsługi tablicy, pisaniu na obrazach i zapisywaniu ich w zbiorach galerii do późniejszego wykorzystania.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36</w:t>
            </w:r>
          </w:p>
        </w:tc>
        <w:tc>
          <w:tcPr>
            <w:tcW w:w="4545" w:type="dxa"/>
          </w:tcPr>
          <w:p w:rsidR="00215692" w:rsidRPr="00F24131" w:rsidRDefault="00215692" w:rsidP="00F24131">
            <w:pPr>
              <w:snapToGrid w:val="0"/>
              <w:spacing w:after="0" w:line="240" w:lineRule="auto"/>
              <w:rPr>
                <w:u w:val="single"/>
              </w:rPr>
            </w:pPr>
            <w:r w:rsidRPr="00F24131">
              <w:rPr>
                <w:u w:val="single"/>
              </w:rPr>
              <w:t>Kuchenka gazowa z piekarnikiem elektrycznym</w:t>
            </w:r>
          </w:p>
          <w:p w:rsidR="00215692" w:rsidRPr="00F24131" w:rsidRDefault="00215692" w:rsidP="00F24131">
            <w:pPr>
              <w:snapToGrid w:val="0"/>
              <w:spacing w:after="0" w:line="240" w:lineRule="auto"/>
            </w:pPr>
            <w:r w:rsidRPr="00F24131">
              <w:t xml:space="preserve">    4 palniki gazowe z zabezpieczeniem przeciw-wypływowym gazu</w:t>
            </w:r>
          </w:p>
          <w:p w:rsidR="00215692" w:rsidRPr="00F24131" w:rsidRDefault="00215692" w:rsidP="00F24131">
            <w:pPr>
              <w:snapToGrid w:val="0"/>
              <w:spacing w:after="0" w:line="240" w:lineRule="auto"/>
            </w:pPr>
            <w:r w:rsidRPr="00F24131">
              <w:t xml:space="preserve">    praktyczna metalowa pokrywa</w:t>
            </w:r>
          </w:p>
          <w:p w:rsidR="00215692" w:rsidRPr="00F24131" w:rsidRDefault="00215692" w:rsidP="00F24131">
            <w:pPr>
              <w:snapToGrid w:val="0"/>
              <w:spacing w:after="0" w:line="240" w:lineRule="auto"/>
            </w:pPr>
            <w:r w:rsidRPr="00F24131">
              <w:t xml:space="preserve">    stalowe emaliowane ruszty</w:t>
            </w:r>
          </w:p>
          <w:p w:rsidR="00215692" w:rsidRPr="00F24131" w:rsidRDefault="00215692" w:rsidP="00F24131">
            <w:pPr>
              <w:snapToGrid w:val="0"/>
              <w:spacing w:after="0" w:line="240" w:lineRule="auto"/>
            </w:pPr>
            <w:r w:rsidRPr="00F24131">
              <w:t xml:space="preserve">    pokrętła żaroodporne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241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bookmarkStart w:id="0" w:name="_GoBack" w:colFirst="1" w:colLast="1"/>
            <w:r w:rsidRPr="00F24131">
              <w:rPr>
                <w:b/>
                <w:bCs/>
              </w:rPr>
              <w:t>37</w:t>
            </w:r>
          </w:p>
        </w:tc>
        <w:tc>
          <w:tcPr>
            <w:tcW w:w="4545" w:type="dxa"/>
          </w:tcPr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u w:val="single"/>
                <w:lang w:eastAsia="pl-PL"/>
              </w:rPr>
              <w:t>odkurzacz piorący</w:t>
            </w:r>
            <w:r w:rsidRPr="00F24131">
              <w:rPr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Zbiornik na czysta wodę o pojemności 6 l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Zbiornik do odkurzania na sucho i mokro / prania o pojemności 20 l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Uchwyt na rurę teleskopową i kabel odporny  na zachlapania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 xml:space="preserve">Napięcie: 220 - 240 V ,Moc max. IEC max. : 1100 / 1400 Watt 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Pojemność zbiornika ok.: 20 l, Pojemność zbiornika na czysta wodę: 6 l Pojemność zbiornika na wodę w czasie prania: 13 l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Zużycie wody podczas natryskiwania/prania :6 l,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 xml:space="preserve">Mechaniczna regulacja siły ssania, 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24131">
              <w:rPr>
                <w:color w:val="000000"/>
                <w:sz w:val="20"/>
                <w:szCs w:val="20"/>
                <w:lang w:eastAsia="pl-PL"/>
              </w:rPr>
              <w:t>Akcesoria: Szczotka do dywanów i podłóg twardych, Szczotka do odkurzania tapicerki, Ssawka szczelinowa, Nakładka do zbierania wody oraz czyszczenia podłóg twardych, Ssawka do prania tapicerki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color w:val="000000"/>
              </w:rPr>
            </w:pPr>
            <w:r w:rsidRPr="00F24131">
              <w:rPr>
                <w:color w:val="000000"/>
              </w:rPr>
              <w:t>Szt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  <w:r w:rsidRPr="00F24131">
              <w:rPr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  <w:r w:rsidRPr="00F24131">
              <w:rPr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215692" w:rsidRPr="00F24131">
        <w:tc>
          <w:tcPr>
            <w:tcW w:w="525" w:type="dxa"/>
          </w:tcPr>
          <w:p w:rsidR="00215692" w:rsidRPr="00F24131" w:rsidRDefault="00215692" w:rsidP="00F24131">
            <w:pPr>
              <w:spacing w:after="0" w:line="240" w:lineRule="auto"/>
              <w:rPr>
                <w:b/>
                <w:bCs/>
              </w:rPr>
            </w:pPr>
            <w:r w:rsidRPr="00F24131">
              <w:rPr>
                <w:b/>
                <w:bCs/>
              </w:rPr>
              <w:t>38</w:t>
            </w:r>
          </w:p>
        </w:tc>
        <w:tc>
          <w:tcPr>
            <w:tcW w:w="4545" w:type="dxa"/>
          </w:tcPr>
          <w:p w:rsidR="00215692" w:rsidRPr="00F24131" w:rsidRDefault="00215692" w:rsidP="00F24131">
            <w:pPr>
              <w:spacing w:after="0" w:line="240" w:lineRule="auto"/>
              <w:rPr>
                <w:color w:val="000000"/>
                <w:lang w:eastAsia="pl-PL"/>
              </w:rPr>
            </w:pPr>
            <w:r w:rsidRPr="00F24131">
              <w:rPr>
                <w:color w:val="000000"/>
                <w:u w:val="single"/>
                <w:lang w:eastAsia="pl-PL"/>
              </w:rPr>
              <w:t>Pralko - suszarka</w:t>
            </w:r>
            <w:r w:rsidRPr="00F24131">
              <w:rPr>
                <w:color w:val="000000"/>
                <w:lang w:eastAsia="pl-PL"/>
              </w:rPr>
              <w:t xml:space="preserve">  Sterowanie Elektroniczne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lang w:eastAsia="pl-PL"/>
              </w:rPr>
            </w:pPr>
            <w:r w:rsidRPr="00F24131">
              <w:rPr>
                <w:color w:val="000000"/>
                <w:lang w:eastAsia="pl-PL"/>
              </w:rPr>
              <w:t>Klasa energetyczna A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lang w:eastAsia="pl-PL"/>
              </w:rPr>
            </w:pPr>
            <w:r w:rsidRPr="00F24131">
              <w:rPr>
                <w:color w:val="000000"/>
                <w:lang w:eastAsia="pl-PL"/>
              </w:rPr>
              <w:t>Wsad suszarki [kg] 7</w:t>
            </w:r>
          </w:p>
          <w:p w:rsidR="00215692" w:rsidRPr="00F24131" w:rsidRDefault="00215692" w:rsidP="00F24131">
            <w:pPr>
              <w:spacing w:after="0" w:line="240" w:lineRule="auto"/>
              <w:rPr>
                <w:color w:val="000000"/>
                <w:lang w:eastAsia="pl-PL"/>
              </w:rPr>
            </w:pPr>
            <w:r w:rsidRPr="00F24131">
              <w:rPr>
                <w:color w:val="000000"/>
                <w:lang w:eastAsia="pl-PL"/>
              </w:rPr>
              <w:t>Wsad pralki [kg] 10</w:t>
            </w:r>
          </w:p>
        </w:tc>
        <w:tc>
          <w:tcPr>
            <w:tcW w:w="569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rPr>
                <w:color w:val="000000"/>
              </w:rPr>
            </w:pPr>
            <w:r w:rsidRPr="00F24131">
              <w:rPr>
                <w:color w:val="000000"/>
              </w:rPr>
              <w:t>Szt</w:t>
            </w:r>
          </w:p>
        </w:tc>
        <w:tc>
          <w:tcPr>
            <w:tcW w:w="963" w:type="dxa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  <w:r w:rsidRPr="00F24131">
              <w:rPr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</w:rPr>
            </w:pPr>
            <w:r w:rsidRPr="00F24131">
              <w:rPr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215692" w:rsidRPr="00F24131" w:rsidRDefault="00215692" w:rsidP="00F241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5692" w:rsidRPr="00D3033E" w:rsidRDefault="00215692"/>
    <w:sectPr w:rsidR="00215692" w:rsidRPr="00D3033E" w:rsidSect="006D78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92" w:rsidRDefault="00215692" w:rsidP="00131C6C">
      <w:pPr>
        <w:spacing w:after="0" w:line="240" w:lineRule="auto"/>
      </w:pPr>
      <w:r>
        <w:separator/>
      </w:r>
    </w:p>
  </w:endnote>
  <w:endnote w:type="continuationSeparator" w:id="0">
    <w:p w:rsidR="00215692" w:rsidRDefault="00215692" w:rsidP="001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2" w:rsidRDefault="0021569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15692" w:rsidRDefault="00215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92" w:rsidRDefault="00215692" w:rsidP="00131C6C">
      <w:pPr>
        <w:spacing w:after="0" w:line="240" w:lineRule="auto"/>
      </w:pPr>
      <w:r>
        <w:separator/>
      </w:r>
    </w:p>
  </w:footnote>
  <w:footnote w:type="continuationSeparator" w:id="0">
    <w:p w:rsidR="00215692" w:rsidRDefault="00215692" w:rsidP="001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2" w:rsidRDefault="00215692" w:rsidP="003B286A">
    <w:pPr>
      <w:pStyle w:val="Header"/>
      <w:jc w:val="center"/>
    </w:pPr>
    <w:r>
      <w:t>„Doposażenie oddziałów przedszkolnych w Gminie Wymiarki”</w:t>
    </w:r>
    <w:r w:rsidRPr="000C116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215692" w:rsidRDefault="00215692">
    <w:pPr>
      <w:pStyle w:val="Header"/>
    </w:pPr>
    <w:r w:rsidRPr="00524BAF">
      <w:t xml:space="preserve">Znak: RA-SZ.2.2015 </w:t>
    </w:r>
    <w:r>
      <w:t xml:space="preserve"> - Sprzęt  ICT i elektryczny</w:t>
    </w:r>
  </w:p>
  <w:p w:rsidR="00215692" w:rsidRDefault="00215692" w:rsidP="003B286A">
    <w:pPr>
      <w:pStyle w:val="Header"/>
      <w:jc w:val="right"/>
    </w:pPr>
    <w:r>
      <w:t>Załącznik 7.3</w:t>
    </w:r>
  </w:p>
  <w:p w:rsidR="00215692" w:rsidRDefault="00215692" w:rsidP="003B286A">
    <w:pPr>
      <w:pStyle w:val="Header"/>
      <w:jc w:val="right"/>
    </w:pPr>
  </w:p>
  <w:p w:rsidR="00215692" w:rsidRDefault="00215692" w:rsidP="00351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CF"/>
    <w:rsid w:val="00000592"/>
    <w:rsid w:val="00015A9F"/>
    <w:rsid w:val="00037F93"/>
    <w:rsid w:val="00067ABE"/>
    <w:rsid w:val="000C1169"/>
    <w:rsid w:val="00131C6C"/>
    <w:rsid w:val="00165EA9"/>
    <w:rsid w:val="001879A1"/>
    <w:rsid w:val="00215692"/>
    <w:rsid w:val="0023145C"/>
    <w:rsid w:val="0026396C"/>
    <w:rsid w:val="002D7FFC"/>
    <w:rsid w:val="00351316"/>
    <w:rsid w:val="00351D32"/>
    <w:rsid w:val="00351FFA"/>
    <w:rsid w:val="003834F9"/>
    <w:rsid w:val="003B286A"/>
    <w:rsid w:val="003E1F65"/>
    <w:rsid w:val="00434627"/>
    <w:rsid w:val="004E1CDC"/>
    <w:rsid w:val="004E1D8A"/>
    <w:rsid w:val="004E3523"/>
    <w:rsid w:val="00524BAF"/>
    <w:rsid w:val="005E1067"/>
    <w:rsid w:val="005E5356"/>
    <w:rsid w:val="00604739"/>
    <w:rsid w:val="00626C38"/>
    <w:rsid w:val="0064397E"/>
    <w:rsid w:val="0066029B"/>
    <w:rsid w:val="006D78E0"/>
    <w:rsid w:val="006F0FEC"/>
    <w:rsid w:val="00722D42"/>
    <w:rsid w:val="00734F37"/>
    <w:rsid w:val="00741510"/>
    <w:rsid w:val="007D021E"/>
    <w:rsid w:val="00821F73"/>
    <w:rsid w:val="00860931"/>
    <w:rsid w:val="009009CF"/>
    <w:rsid w:val="00911CED"/>
    <w:rsid w:val="00941A27"/>
    <w:rsid w:val="00953910"/>
    <w:rsid w:val="009A7306"/>
    <w:rsid w:val="00A06476"/>
    <w:rsid w:val="00A07966"/>
    <w:rsid w:val="00A109B9"/>
    <w:rsid w:val="00A12217"/>
    <w:rsid w:val="00A25F0D"/>
    <w:rsid w:val="00B125AE"/>
    <w:rsid w:val="00B456BA"/>
    <w:rsid w:val="00C324A6"/>
    <w:rsid w:val="00C76842"/>
    <w:rsid w:val="00CA42E7"/>
    <w:rsid w:val="00CF28A0"/>
    <w:rsid w:val="00D065EA"/>
    <w:rsid w:val="00D3033E"/>
    <w:rsid w:val="00D52DEA"/>
    <w:rsid w:val="00D569E9"/>
    <w:rsid w:val="00D80E03"/>
    <w:rsid w:val="00DB426B"/>
    <w:rsid w:val="00DB5DB5"/>
    <w:rsid w:val="00E238B0"/>
    <w:rsid w:val="00E35B41"/>
    <w:rsid w:val="00E43F42"/>
    <w:rsid w:val="00E856B5"/>
    <w:rsid w:val="00EA313E"/>
    <w:rsid w:val="00EF48B3"/>
    <w:rsid w:val="00F1701D"/>
    <w:rsid w:val="00F24131"/>
    <w:rsid w:val="00F57D7A"/>
    <w:rsid w:val="00F8462E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C6C"/>
  </w:style>
  <w:style w:type="paragraph" w:styleId="Footer">
    <w:name w:val="footer"/>
    <w:basedOn w:val="Normal"/>
    <w:link w:val="Foot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6C"/>
  </w:style>
  <w:style w:type="paragraph" w:styleId="BalloonText">
    <w:name w:val="Balloon Text"/>
    <w:basedOn w:val="Normal"/>
    <w:link w:val="BalloonTextChar"/>
    <w:uiPriority w:val="99"/>
    <w:semiHidden/>
    <w:rsid w:val="001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3251</Words>
  <Characters>19508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2015-03-25T07:42:00Z</cp:lastPrinted>
  <dcterms:created xsi:type="dcterms:W3CDTF">2015-03-26T07:32:00Z</dcterms:created>
  <dcterms:modified xsi:type="dcterms:W3CDTF">2015-03-26T07:32:00Z</dcterms:modified>
</cp:coreProperties>
</file>